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0BD" w:rsidRDefault="00A85214">
      <w:pPr>
        <w:rPr>
          <w:rFonts w:ascii="Arial" w:eastAsia="Arial" w:hAnsi="Arial" w:cs="Arial"/>
          <w:b/>
          <w:smallCaps/>
          <w:sz w:val="24"/>
          <w:szCs w:val="24"/>
        </w:rPr>
      </w:pPr>
      <w:bookmarkStart w:id="0" w:name="_GoBack"/>
      <w:bookmarkEnd w:id="0"/>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00" cy="7540002"/>
                <wp:effectExtent l="0" t="0" r="0" b="0"/>
                <wp:wrapNone/>
                <wp:docPr id="15" name="Group 15"/>
                <wp:cNvGraphicFramePr/>
                <a:graphic xmlns:a="http://schemas.openxmlformats.org/drawingml/2006/main">
                  <a:graphicData uri="http://schemas.microsoft.com/office/word/2010/wordprocessingGroup">
                    <wpg:wgp>
                      <wpg:cNvGrpSpPr/>
                      <wpg:grpSpPr>
                        <a:xfrm>
                          <a:off x="0" y="0"/>
                          <a:ext cx="6286500" cy="7540002"/>
                          <a:chOff x="2202750" y="9975"/>
                          <a:chExt cx="6286500" cy="7540050"/>
                        </a:xfrm>
                      </wpg:grpSpPr>
                      <wpg:grpSp>
                        <wpg:cNvPr id="1" name="Group 1"/>
                        <wpg:cNvGrpSpPr/>
                        <wpg:grpSpPr>
                          <a:xfrm>
                            <a:off x="2202750" y="9999"/>
                            <a:ext cx="6286500" cy="7540002"/>
                            <a:chOff x="2202750" y="9975"/>
                            <a:chExt cx="6286500" cy="7540050"/>
                          </a:xfrm>
                        </wpg:grpSpPr>
                        <wps:wsp>
                          <wps:cNvPr id="2" name="Rectangle 2"/>
                          <wps:cNvSpPr/>
                          <wps:spPr>
                            <a:xfrm>
                              <a:off x="2202750" y="9975"/>
                              <a:ext cx="6286500" cy="7540050"/>
                            </a:xfrm>
                            <a:prstGeom prst="rect">
                              <a:avLst/>
                            </a:prstGeom>
                            <a:noFill/>
                            <a:ln>
                              <a:noFill/>
                            </a:ln>
                          </wps:spPr>
                          <wps:txbx>
                            <w:txbxContent>
                              <w:p w:rsidR="004960BD" w:rsidRDefault="004960BD">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9999"/>
                              <a:ext cx="6286500" cy="7540002"/>
                              <a:chOff x="2202750" y="9975"/>
                              <a:chExt cx="6286500" cy="7540050"/>
                            </a:xfrm>
                          </wpg:grpSpPr>
                          <wps:wsp>
                            <wps:cNvPr id="4" name="Rectangle 4"/>
                            <wps:cNvSpPr/>
                            <wps:spPr>
                              <a:xfrm>
                                <a:off x="2202750" y="9975"/>
                                <a:ext cx="6286500" cy="7540050"/>
                              </a:xfrm>
                              <a:prstGeom prst="rect">
                                <a:avLst/>
                              </a:prstGeom>
                              <a:noFill/>
                              <a:ln>
                                <a:noFill/>
                              </a:ln>
                            </wps:spPr>
                            <wps:txbx>
                              <w:txbxContent>
                                <w:p w:rsidR="004960BD" w:rsidRDefault="004960BD">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9999"/>
                                <a:ext cx="6286500" cy="7540002"/>
                                <a:chOff x="2202750" y="0"/>
                                <a:chExt cx="6286500" cy="7560000"/>
                              </a:xfrm>
                            </wpg:grpSpPr>
                            <wps:wsp>
                              <wps:cNvPr id="6" name="Rectangle 6"/>
                              <wps:cNvSpPr/>
                              <wps:spPr>
                                <a:xfrm>
                                  <a:off x="2202750" y="0"/>
                                  <a:ext cx="6286500" cy="7560000"/>
                                </a:xfrm>
                                <a:prstGeom prst="rect">
                                  <a:avLst/>
                                </a:prstGeom>
                                <a:noFill/>
                                <a:ln>
                                  <a:noFill/>
                                </a:ln>
                              </wps:spPr>
                              <wps:txbx>
                                <w:txbxContent>
                                  <w:p w:rsidR="004960BD" w:rsidRDefault="004960BD">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0"/>
                                  <a:ext cx="6286500" cy="7560000"/>
                                  <a:chOff x="2202750" y="0"/>
                                  <a:chExt cx="6286525" cy="7560000"/>
                                </a:xfrm>
                              </wpg:grpSpPr>
                              <wps:wsp>
                                <wps:cNvPr id="8" name="Rectangle 8"/>
                                <wps:cNvSpPr/>
                                <wps:spPr>
                                  <a:xfrm>
                                    <a:off x="2202750" y="0"/>
                                    <a:ext cx="6286525" cy="7560000"/>
                                  </a:xfrm>
                                  <a:prstGeom prst="rect">
                                    <a:avLst/>
                                  </a:prstGeom>
                                  <a:noFill/>
                                  <a:ln>
                                    <a:noFill/>
                                  </a:ln>
                                </wps:spPr>
                                <wps:txbx>
                                  <w:txbxContent>
                                    <w:p w:rsidR="004960BD" w:rsidRDefault="004960BD">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202750" y="0"/>
                                    <a:ext cx="6286500" cy="7560000"/>
                                    <a:chOff x="2202750" y="0"/>
                                    <a:chExt cx="6286500" cy="7560000"/>
                                  </a:xfrm>
                                </wpg:grpSpPr>
                                <wps:wsp>
                                  <wps:cNvPr id="10" name="Rectangle 10"/>
                                  <wps:cNvSpPr/>
                                  <wps:spPr>
                                    <a:xfrm>
                                      <a:off x="2202750" y="0"/>
                                      <a:ext cx="6286500" cy="7560000"/>
                                    </a:xfrm>
                                    <a:prstGeom prst="rect">
                                      <a:avLst/>
                                    </a:prstGeom>
                                    <a:noFill/>
                                    <a:ln>
                                      <a:noFill/>
                                    </a:ln>
                                  </wps:spPr>
                                  <wps:txbx>
                                    <w:txbxContent>
                                      <w:p w:rsidR="004960BD" w:rsidRDefault="004960BD">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202750" y="0"/>
                                      <a:ext cx="6286500" cy="7560000"/>
                                      <a:chOff x="-133357" y="-2276513"/>
                                      <a:chExt cx="6286835" cy="8320544"/>
                                    </a:xfrm>
                                  </wpg:grpSpPr>
                                  <wps:wsp>
                                    <wps:cNvPr id="12" name="Rectangle 12"/>
                                    <wps:cNvSpPr/>
                                    <wps:spPr>
                                      <a:xfrm>
                                        <a:off x="-133357" y="-2276513"/>
                                        <a:ext cx="6286825" cy="8320525"/>
                                      </a:xfrm>
                                      <a:prstGeom prst="rect">
                                        <a:avLst/>
                                      </a:prstGeom>
                                      <a:noFill/>
                                      <a:ln>
                                        <a:noFill/>
                                      </a:ln>
                                    </wps:spPr>
                                    <wps:txbx>
                                      <w:txbxContent>
                                        <w:p w:rsidR="004960BD" w:rsidRDefault="004960BD">
                                          <w:pPr>
                                            <w:spacing w:after="0" w:line="240" w:lineRule="auto"/>
                                            <w:textDirection w:val="btLr"/>
                                          </w:pPr>
                                        </w:p>
                                      </w:txbxContent>
                                    </wps:txbx>
                                    <wps:bodyPr spcFirstLastPara="1" wrap="square" lIns="91425" tIns="91425" rIns="91425" bIns="91425" anchor="ctr" anchorCtr="0">
                                      <a:noAutofit/>
                                    </wps:bodyPr>
                                  </wps:wsp>
                                  <wps:wsp>
                                    <wps:cNvPr id="13" name="Rectangle 13"/>
                                    <wps:cNvSpPr/>
                                    <wps:spPr>
                                      <a:xfrm>
                                        <a:off x="2980383" y="5629376"/>
                                        <a:ext cx="3173095" cy="414655"/>
                                      </a:xfrm>
                                      <a:prstGeom prst="rect">
                                        <a:avLst/>
                                      </a:prstGeom>
                                      <a:noFill/>
                                      <a:ln>
                                        <a:noFill/>
                                      </a:ln>
                                    </wps:spPr>
                                    <wps:txbx>
                                      <w:txbxContent>
                                        <w:p w:rsidR="004960BD" w:rsidRDefault="004960BD">
                                          <w:pPr>
                                            <w:spacing w:line="275" w:lineRule="auto"/>
                                            <w:jc w:val="right"/>
                                            <w:textDirection w:val="btLr"/>
                                          </w:pPr>
                                        </w:p>
                                      </w:txbxContent>
                                    </wps:txbx>
                                    <wps:bodyPr spcFirstLastPara="1" wrap="square" lIns="91425" tIns="45700" rIns="91425" bIns="45700" anchor="t" anchorCtr="0">
                                      <a:noAutofit/>
                                    </wps:bodyPr>
                                  </wps:wsp>
                                  <wps:wsp>
                                    <wps:cNvPr id="14" name="Rectangle 14"/>
                                    <wps:cNvSpPr/>
                                    <wps:spPr>
                                      <a:xfrm>
                                        <a:off x="-133357" y="-2276513"/>
                                        <a:ext cx="5485128" cy="4615177"/>
                                      </a:xfrm>
                                      <a:prstGeom prst="rect">
                                        <a:avLst/>
                                      </a:prstGeom>
                                      <a:noFill/>
                                      <a:ln>
                                        <a:noFill/>
                                      </a:ln>
                                    </wps:spPr>
                                    <wps:txbx>
                                      <w:txbxContent>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3" w:lineRule="auto"/>
                                            <w:textDirection w:val="btLr"/>
                                          </w:pPr>
                                        </w:p>
                                        <w:p w:rsidR="004960BD" w:rsidRDefault="004960BD">
                                          <w:pPr>
                                            <w:spacing w:after="0" w:line="273" w:lineRule="auto"/>
                                            <w:textDirection w:val="btLr"/>
                                          </w:pPr>
                                        </w:p>
                                        <w:p w:rsidR="004960BD" w:rsidRDefault="004960BD">
                                          <w:pPr>
                                            <w:spacing w:after="0" w:line="273" w:lineRule="auto"/>
                                            <w:textDirection w:val="btLr"/>
                                          </w:pPr>
                                        </w:p>
                                        <w:p w:rsidR="004960BD" w:rsidRDefault="00A85214">
                                          <w:pPr>
                                            <w:spacing w:after="0" w:line="275" w:lineRule="auto"/>
                                            <w:textDirection w:val="btLr"/>
                                          </w:pPr>
                                          <w:r>
                                            <w:rPr>
                                              <w:b/>
                                              <w:color w:val="1F497D"/>
                                              <w:sz w:val="72"/>
                                            </w:rPr>
                                            <w:t xml:space="preserve">Framework </w:t>
                                          </w:r>
                                        </w:p>
                                        <w:p w:rsidR="004960BD" w:rsidRDefault="00A85214">
                                          <w:pPr>
                                            <w:spacing w:after="0" w:line="275" w:lineRule="auto"/>
                                            <w:textDirection w:val="btLr"/>
                                          </w:pPr>
                                          <w:r>
                                            <w:rPr>
                                              <w:b/>
                                              <w:color w:val="1F497D"/>
                                              <w:sz w:val="72"/>
                                            </w:rPr>
                                            <w:t>Award Form</w:t>
                                          </w:r>
                                        </w:p>
                                        <w:p w:rsidR="004960BD" w:rsidRDefault="004960BD">
                                          <w:pPr>
                                            <w:spacing w:line="275" w:lineRule="auto"/>
                                            <w:textDirection w:val="btLr"/>
                                          </w:pPr>
                                        </w:p>
                                      </w:txbxContent>
                                    </wps:txbx>
                                    <wps:bodyPr spcFirstLastPara="1" wrap="square" lIns="91425" tIns="45700" rIns="91425" bIns="45700" anchor="b" anchorCtr="0">
                                      <a:noAutofit/>
                                    </wps:bodyPr>
                                  </wps:wsp>
                                </wpg:grpSp>
                              </wpg:grpSp>
                            </wpg:grpSp>
                          </wpg:grpSp>
                        </wpg:grpSp>
                      </wpg:grpSp>
                    </wpg:wgp>
                  </a:graphicData>
                </a:graphic>
              </wp:anchor>
            </w:drawing>
          </mc:Choice>
          <mc:Fallback>
            <w:pict>
              <v:group id="Group 15" o:spid="_x0000_s1026" style="position:absolute;margin-left:69.75pt;margin-top:26.25pt;width:495pt;height:593.7pt;z-index:251658240;mso-position-horizontal-relative:page;mso-position-vertical-relative:margin" coordorigin="22027,99" coordsize="62865,7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T/ywMAAEUYAAAOAAAAZHJzL2Uyb0RvYy54bWzsWNtumzAYvp+0d0Dct5yPalJN61pNqrZq&#10;3R7AIeYgAWa2W9K3348NJCFJlyYbXardEGwc+z98/v7DxeWiyJVHTFlGyolqnOuqgsuIzLMymag/&#10;vl+f+arCOCrnKCclnqhPmKmX0/fvLuoqxCZJST7HVIFNShbW1URNOa9CTWNRigvEzkmFS/gYE1og&#10;DkOaaHOKati9yDVT112tJnReURJhxmD2Sn5Up2L/OMYR/xrHDHMln6ggGxdPKp6z5qlNL1CYUFSl&#10;WdSKgQ6QokBZCYf2W10hjpQHmm1sVWQRJYzE/DwihUbiOIuw0AG0MfSBNjeUPFRClySsk6o3E5h2&#10;YKeDt42+PN5RJZuD7xxVKVEBPhLHKjAG49RVEsKaG1rdV3e0nUjkqNF3EdOi+QVNlIUw61NvVrzg&#10;SgSTrum7jg7Wj+Cb59i6rpvS8FEK3mn+Z5q66TmwBFYEgSeORmGUftq5BSwGabROAq0RtJerH/QK&#10;dEoOdDxAxXVRg0Bq8pq6ws1hS3Cw48Bxn6IKC8yxxvGt3czObt/gRqEyybEiXFhXYlWPDRYygMkW&#10;YKxbrXPwbqsN3IvCijJ+g0mhNC8TlYIc4sKhx1vGJRK6Jc3xJbnO8hzmUZiXaxMAmWYGANMJ27zx&#10;xWwh0M3CGZk/gdqsiq4zOOsWMX6HKLCCoSo1MMVEZT8fEMWqkn8uwdqBYZtwd/jqgK4OZqsDVEYp&#10;AQKKOFUVOfjIBSFJKT88cBJnQqNGLilMKy64WQJaAH2Ibavzkby/1n9sD/l0O7btzm5LbNvSdm8I&#10;25LiO7VOFeKDEHVIhFonoiPpu80fdsYpF0Ld83FqBO52N/HtdkAAhn8Zd7ca7yDuTX1HIW4B7j4e&#10;nSq4vc5Pkr+9I/l7T081WdaWJGw7sps4J5O4TU8PM7ARkA21hcxYl8zt/1FkP6fveMhuI3mXDJxe&#10;ZhJ0fpLIFinzCwuLVdr+G8helif/BLINKIWG0Ia5NkN9Q6zdZ1qnytoGVAVrZbMxOm+fGZZlORA+&#10;oHg+M03PdQxBGcMC2rda+vYtU3dsYfqdBfQI9G1sqSph7iUg3636aobidzwuFIcBHNErPh6Pt+nq&#10;CfD4GM7vy9Vl8Jaw3b+nEPi65cM+gHvHNQPLE3ktCjvfW4Zn6UELetuwXee1XN8n3EfRnO14TZza&#10;0lxov3TNBX5oa2EMx2+pt40+DOwV2n5/6x3bdwwT8sMmW7VdwzE8kU+/wq1v8/gjb/3erp8d5vpl&#10;9i56TW0v9cB36FULgm376k0zfHUsdl12/6e/AAAA//8DAFBLAwQUAAYACAAAACEA9dEGIeAAAAAM&#10;AQAADwAAAGRycy9kb3ducmV2LnhtbEyPT2vDMAzF74N9B6PBbqvzh4wli1NK2XYqg7WDsZubqElo&#10;LIfYTdJvP+W0nqQnPZ5+ytez6cSIg2stKQhXAQik0lYt1Qq+D+9PLyCc11TpzhIquKKDdXF/l+us&#10;shN94bj3teAQcplW0HjfZ1K6skGj3cr2SLw72cFoz3KoZTXoicNNJ6MgeJZGt8QXGt3jtsHyvL8Y&#10;BR+TnjZx+Dbuzqft9feQfP7sQlTq8WHevILwOPt/Myz4jA4FMx3thSonOtZxmrBVQRJxXQxhtEyO&#10;3EVxmoIscnn7RPEHAAD//wMAUEsBAi0AFAAGAAgAAAAhALaDOJL+AAAA4QEAABMAAAAAAAAAAAAA&#10;AAAAAAAAAFtDb250ZW50X1R5cGVzXS54bWxQSwECLQAUAAYACAAAACEAOP0h/9YAAACUAQAACwAA&#10;AAAAAAAAAAAAAAAvAQAAX3JlbHMvLnJlbHNQSwECLQAUAAYACAAAACEAfqgk/8sDAABFGAAADgAA&#10;AAAAAAAAAAAAAAAuAgAAZHJzL2Uyb0RvYy54bWxQSwECLQAUAAYACAAAACEA9dEGIeAAAAAMAQAA&#10;DwAAAAAAAAAAAAAAAAAlBgAAZHJzL2Rvd25yZXYueG1sUEsFBgAAAAAEAAQA8wAAADIHAAAAAA==&#10;">
                <v:group id="Group 1" o:spid="_x0000_s1027" style="position:absolute;left:22027;top:99;width:62865;height:75401" coordorigin="22027,99" coordsize="62865,7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top:99;width:62865;height:75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4960BD" w:rsidRDefault="004960BD">
                          <w:pPr>
                            <w:spacing w:after="0" w:line="240" w:lineRule="auto"/>
                            <w:textDirection w:val="btLr"/>
                          </w:pPr>
                        </w:p>
                      </w:txbxContent>
                    </v:textbox>
                  </v:rect>
                  <v:group id="Group 3" o:spid="_x0000_s1029" style="position:absolute;left:22027;top:99;width:62865;height:75401" coordorigin="22027,99" coordsize="62865,7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2027;top:99;width:62865;height:75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4960BD" w:rsidRDefault="004960BD">
                            <w:pPr>
                              <w:spacing w:after="0" w:line="240" w:lineRule="auto"/>
                              <w:textDirection w:val="btLr"/>
                            </w:pPr>
                          </w:p>
                        </w:txbxContent>
                      </v:textbox>
                    </v:rect>
                    <v:group id="Group 5" o:spid="_x0000_s1031" style="position:absolute;left:22027;top:99;width:62865;height:75401"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rsidR="004960BD" w:rsidRDefault="004960BD">
                              <w:pPr>
                                <w:spacing w:after="0" w:line="240" w:lineRule="auto"/>
                                <w:textDirection w:val="btLr"/>
                              </w:pPr>
                            </w:p>
                          </w:txbxContent>
                        </v:textbox>
                      </v:rect>
                      <v:group id="Group 7" o:spid="_x0000_s1033"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4"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rsidR="004960BD" w:rsidRDefault="004960BD">
                                <w:pPr>
                                  <w:spacing w:after="0" w:line="240" w:lineRule="auto"/>
                                  <w:textDirection w:val="btLr"/>
                                </w:pPr>
                              </w:p>
                            </w:txbxContent>
                          </v:textbox>
                        </v:rect>
                        <v:group id="Group 9" o:spid="_x0000_s1035"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6"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rsidR="004960BD" w:rsidRDefault="004960BD">
                                  <w:pPr>
                                    <w:spacing w:after="0" w:line="240" w:lineRule="auto"/>
                                    <w:textDirection w:val="btLr"/>
                                  </w:pPr>
                                </w:p>
                              </w:txbxContent>
                            </v:textbox>
                          </v:rect>
                          <v:group id="Group 11" o:spid="_x0000_s103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rsidR="004960BD" w:rsidRDefault="004960BD">
                                    <w:pPr>
                                      <w:spacing w:after="0" w:line="240" w:lineRule="auto"/>
                                      <w:textDirection w:val="btLr"/>
                                    </w:pPr>
                                  </w:p>
                                </w:txbxContent>
                              </v:textbox>
                            </v:rect>
                            <v:rect id="Rectangle 13" o:spid="_x0000_s103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qpvgAAANsAAAAPAAAAZHJzL2Rvd25yZXYueG1sRE9Ni8Iw&#10;EL0L+x/CLOxNU3UVqUZZFgX3aOvB49CMbTGZlCRq/fcbQfA2j/c5q01vjbiRD61jBeNRBoK4crrl&#10;WsGx3A0XIEJE1mgck4IHBdisPwYrzLW784FuRaxFCuGQo4Imxi6XMlQNWQwj1xEn7uy8xZigr6X2&#10;eE/h1shJls2lxZZTQ4Md/TZUXYqrVdCR0VfzXWSnSm49j+d/pXzMlPr67H+WICL18S1+ufc6zZ/C&#10;85d0gFz/AwAA//8DAFBLAQItABQABgAIAAAAIQDb4fbL7gAAAIUBAAATAAAAAAAAAAAAAAAAAAAA&#10;AABbQ29udGVudF9UeXBlc10ueG1sUEsBAi0AFAAGAAgAAAAhAFr0LFu/AAAAFQEAAAsAAAAAAAAA&#10;AAAAAAAAHwEAAF9yZWxzLy5yZWxzUEsBAi0AFAAGAAgAAAAhAKX7Gqm+AAAA2wAAAA8AAAAAAAAA&#10;AAAAAAAABwIAAGRycy9kb3ducmV2LnhtbFBLBQYAAAAAAwADALcAAADyAgAAAAA=&#10;" filled="f" stroked="f">
                              <v:textbox inset="2.53958mm,1.2694mm,2.53958mm,1.2694mm">
                                <w:txbxContent>
                                  <w:p w:rsidR="004960BD" w:rsidRDefault="004960BD">
                                    <w:pPr>
                                      <w:spacing w:line="275" w:lineRule="auto"/>
                                      <w:jc w:val="right"/>
                                      <w:textDirection w:val="btLr"/>
                                    </w:pPr>
                                  </w:p>
                                </w:txbxContent>
                              </v:textbox>
                            </v:rect>
                            <v:rect id="Rectangle 14" o:spid="_x0000_s104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937wgAAANsAAAAPAAAAZHJzL2Rvd25yZXYueG1sRE/NasJA&#10;EL4X+g7LFHqrm1iVGLOKCqW99BD1AYbsmESzs2F31dSn7xYK3ubj+51iNZhOXMn51rKCdJSAIK6s&#10;brlWcNh/vGUgfEDW2FkmBT/kYbV8fiow1/bGJV13oRYxhH2OCpoQ+lxKXzVk0I9sTxy5o3UGQ4Su&#10;ltrhLYabTo6TZCYNthwbGuxp21B13l2MgskwXafZezklN89m/rO83zffJ6VeX4b1AkSgITzE/+4v&#10;HedP4O+XeIBc/gIAAP//AwBQSwECLQAUAAYACAAAACEA2+H2y+4AAACFAQAAEwAAAAAAAAAAAAAA&#10;AAAAAAAAW0NvbnRlbnRfVHlwZXNdLnhtbFBLAQItABQABgAIAAAAIQBa9CxbvwAAABUBAAALAAAA&#10;AAAAAAAAAAAAAB8BAABfcmVscy8ucmVsc1BLAQItABQABgAIAAAAIQAMp937wgAAANsAAAAPAAAA&#10;AAAAAAAAAAAAAAcCAABkcnMvZG93bnJldi54bWxQSwUGAAAAAAMAAwC3AAAA9gIAAAAA&#10;" filled="f" stroked="f">
                              <v:textbox inset="2.53958mm,1.2694mm,2.53958mm,1.2694mm">
                                <w:txbxContent>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5" w:lineRule="auto"/>
                                      <w:textDirection w:val="btLr"/>
                                    </w:pPr>
                                  </w:p>
                                  <w:p w:rsidR="004960BD" w:rsidRDefault="004960BD">
                                    <w:pPr>
                                      <w:spacing w:after="0" w:line="273" w:lineRule="auto"/>
                                      <w:textDirection w:val="btLr"/>
                                    </w:pPr>
                                  </w:p>
                                  <w:p w:rsidR="004960BD" w:rsidRDefault="004960BD">
                                    <w:pPr>
                                      <w:spacing w:after="0" w:line="273" w:lineRule="auto"/>
                                      <w:textDirection w:val="btLr"/>
                                    </w:pPr>
                                  </w:p>
                                  <w:p w:rsidR="004960BD" w:rsidRDefault="004960BD">
                                    <w:pPr>
                                      <w:spacing w:after="0" w:line="273" w:lineRule="auto"/>
                                      <w:textDirection w:val="btLr"/>
                                    </w:pPr>
                                  </w:p>
                                  <w:p w:rsidR="004960BD" w:rsidRDefault="00A85214">
                                    <w:pPr>
                                      <w:spacing w:after="0" w:line="275" w:lineRule="auto"/>
                                      <w:textDirection w:val="btLr"/>
                                    </w:pPr>
                                    <w:r>
                                      <w:rPr>
                                        <w:b/>
                                        <w:color w:val="1F497D"/>
                                        <w:sz w:val="72"/>
                                      </w:rPr>
                                      <w:t xml:space="preserve">Framework </w:t>
                                    </w:r>
                                  </w:p>
                                  <w:p w:rsidR="004960BD" w:rsidRDefault="00A85214">
                                    <w:pPr>
                                      <w:spacing w:after="0" w:line="275" w:lineRule="auto"/>
                                      <w:textDirection w:val="btLr"/>
                                    </w:pPr>
                                    <w:r>
                                      <w:rPr>
                                        <w:b/>
                                        <w:color w:val="1F497D"/>
                                        <w:sz w:val="72"/>
                                      </w:rPr>
                                      <w:t>Award Form</w:t>
                                    </w:r>
                                  </w:p>
                                  <w:p w:rsidR="004960BD" w:rsidRDefault="004960BD">
                                    <w:pPr>
                                      <w:spacing w:line="275" w:lineRule="auto"/>
                                      <w:textDirection w:val="btLr"/>
                                    </w:pPr>
                                  </w:p>
                                </w:txbxContent>
                              </v:textbox>
                            </v:rect>
                          </v:group>
                        </v:group>
                      </v:group>
                    </v:group>
                  </v:group>
                </v:group>
                <w10:wrap anchorx="page" anchory="margin"/>
              </v:group>
            </w:pict>
          </mc:Fallback>
        </mc:AlternateContent>
      </w:r>
    </w:p>
    <w:p w:rsidR="004960BD" w:rsidRDefault="004960BD">
      <w:pPr>
        <w:rPr>
          <w:rFonts w:ascii="Arial" w:eastAsia="Arial" w:hAnsi="Arial" w:cs="Arial"/>
          <w:sz w:val="24"/>
          <w:szCs w:val="24"/>
        </w:rPr>
      </w:pPr>
    </w:p>
    <w:p w:rsidR="004960BD" w:rsidRDefault="00A85214">
      <w:pPr>
        <w:rPr>
          <w:rFonts w:ascii="Arial" w:eastAsia="Arial" w:hAnsi="Arial" w:cs="Arial"/>
          <w:sz w:val="24"/>
          <w:szCs w:val="24"/>
        </w:rPr>
      </w:pPr>
      <w:r>
        <w:rPr>
          <w:noProof/>
        </w:rPr>
        <w:drawing>
          <wp:anchor distT="0" distB="0" distL="114300" distR="114300" simplePos="0" relativeHeight="251659264" behindDoc="0" locked="0" layoutInCell="1" hidden="0" allowOverlap="1">
            <wp:simplePos x="0" y="0"/>
            <wp:positionH relativeFrom="column">
              <wp:posOffset>4</wp:posOffset>
            </wp:positionH>
            <wp:positionV relativeFrom="paragraph">
              <wp:posOffset>31750</wp:posOffset>
            </wp:positionV>
            <wp:extent cx="1647190" cy="1371600"/>
            <wp:effectExtent l="0" t="0" r="0" b="0"/>
            <wp:wrapNone/>
            <wp:docPr id="1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8"/>
                    <a:srcRect/>
                    <a:stretch>
                      <a:fillRect/>
                    </a:stretch>
                  </pic:blipFill>
                  <pic:spPr>
                    <a:xfrm>
                      <a:off x="0" y="0"/>
                      <a:ext cx="1647190" cy="1371600"/>
                    </a:xfrm>
                    <a:prstGeom prst="rect">
                      <a:avLst/>
                    </a:prstGeom>
                    <a:ln/>
                  </pic:spPr>
                </pic:pic>
              </a:graphicData>
            </a:graphic>
          </wp:anchor>
        </w:drawing>
      </w: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p w:rsidR="004960BD" w:rsidRDefault="00A85214">
      <w:pPr>
        <w:tabs>
          <w:tab w:val="left" w:pos="1790"/>
        </w:tabs>
        <w:rPr>
          <w:rFonts w:ascii="Arial" w:eastAsia="Arial" w:hAnsi="Arial" w:cs="Arial"/>
          <w:sz w:val="24"/>
          <w:szCs w:val="24"/>
        </w:rPr>
        <w:sectPr w:rsidR="004960BD">
          <w:headerReference w:type="default" r:id="rId9"/>
          <w:footerReference w:type="default" r:id="rId10"/>
          <w:headerReference w:type="first" r:id="rId11"/>
          <w:footerReference w:type="first" r:id="rId12"/>
          <w:pgSz w:w="11906" w:h="16838"/>
          <w:pgMar w:top="1440" w:right="1440" w:bottom="1440" w:left="1440" w:header="720" w:footer="720" w:gutter="0"/>
          <w:pgNumType w:start="1"/>
          <w:cols w:space="720"/>
        </w:sectPr>
      </w:pPr>
      <w:bookmarkStart w:id="1" w:name="_heading=h.1fob9te" w:colFirst="0" w:colLast="0"/>
      <w:bookmarkEnd w:id="1"/>
      <w:r>
        <w:rPr>
          <w:rFonts w:ascii="Arial" w:eastAsia="Arial" w:hAnsi="Arial" w:cs="Arial"/>
          <w:sz w:val="24"/>
          <w:szCs w:val="24"/>
        </w:rPr>
        <w:tab/>
      </w:r>
      <w:r>
        <w:rPr>
          <w:rFonts w:ascii="Arial" w:eastAsia="Arial" w:hAnsi="Arial" w:cs="Arial"/>
          <w:sz w:val="24"/>
          <w:szCs w:val="24"/>
        </w:rPr>
        <w:tab/>
      </w:r>
    </w:p>
    <w:p w:rsidR="004960BD" w:rsidRDefault="004960BD">
      <w:pPr>
        <w:rPr>
          <w:rFonts w:ascii="Arial" w:eastAsia="Arial" w:hAnsi="Arial" w:cs="Arial"/>
          <w:b/>
          <w:smallCaps/>
          <w:sz w:val="24"/>
          <w:szCs w:val="24"/>
        </w:rPr>
      </w:pPr>
    </w:p>
    <w:p w:rsidR="004960BD" w:rsidRDefault="00A85214">
      <w:pPr>
        <w:rPr>
          <w:rFonts w:ascii="Arial" w:eastAsia="Arial" w:hAnsi="Arial" w:cs="Arial"/>
          <w:sz w:val="24"/>
          <w:szCs w:val="24"/>
        </w:rPr>
      </w:pPr>
      <w:r>
        <w:rPr>
          <w:rFonts w:ascii="Arial" w:eastAsia="Arial" w:hAnsi="Arial" w:cs="Arial"/>
          <w:sz w:val="24"/>
          <w:szCs w:val="24"/>
        </w:rPr>
        <w:t>This Framework Award Form creates the Framework Contract RM6331 Healthcare Soft Facilities Management (FM) Services. It summarises the main features of the procurement and includes CCS and the Supplier’s contact details.</w:t>
      </w:r>
    </w:p>
    <w:tbl>
      <w:tblPr>
        <w:tblStyle w:val="3"/>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4960BD" w:rsidTr="004960B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4960BD" w:rsidRDefault="004960BD">
            <w:pPr>
              <w:spacing w:after="0"/>
              <w:rPr>
                <w:rFonts w:ascii="Arial" w:eastAsia="Arial" w:hAnsi="Arial" w:cs="Arial"/>
                <w:color w:val="000000"/>
                <w:sz w:val="24"/>
                <w:szCs w:val="24"/>
              </w:rPr>
            </w:pPr>
          </w:p>
          <w:p w:rsidR="004960BD" w:rsidRDefault="00A85214">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rsidR="004960BD" w:rsidRDefault="004960BD">
            <w:pPr>
              <w:spacing w:after="0"/>
              <w:rPr>
                <w:rFonts w:ascii="Arial" w:eastAsia="Arial" w:hAnsi="Arial" w:cs="Arial"/>
                <w:b/>
                <w:color w:val="000000"/>
                <w:sz w:val="24"/>
                <w:szCs w:val="24"/>
                <w:highlight w:val="yellow"/>
              </w:rPr>
            </w:pPr>
          </w:p>
        </w:tc>
      </w:tr>
      <w:tr w:rsidR="004960BD" w:rsidTr="004960BD">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4960BD">
            <w:pPr>
              <w:widowControl w:val="0"/>
              <w:pBdr>
                <w:top w:val="nil"/>
                <w:left w:val="nil"/>
                <w:bottom w:val="nil"/>
                <w:right w:val="nil"/>
                <w:between w:val="nil"/>
              </w:pBdr>
              <w:spacing w:after="0"/>
              <w:rPr>
                <w:rFonts w:ascii="Arial" w:eastAsia="Arial" w:hAnsi="Arial" w:cs="Arial"/>
                <w:b/>
                <w:color w:val="000000"/>
                <w:sz w:val="24"/>
                <w:szCs w:val="24"/>
              </w:rPr>
            </w:pPr>
          </w:p>
          <w:tbl>
            <w:tblPr>
              <w:tblStyle w:val="2"/>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4960BD">
              <w:tc>
                <w:tcPr>
                  <w:tcW w:w="2296" w:type="dxa"/>
                  <w:shd w:val="clear" w:color="auto" w:fill="auto"/>
                </w:tcPr>
                <w:p w:rsidR="004960BD" w:rsidRDefault="00A8521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4960BD" w:rsidRDefault="00A85214">
                  <w:pPr>
                    <w:spacing w:after="0"/>
                    <w:rPr>
                      <w:rFonts w:ascii="Arial" w:eastAsia="Arial" w:hAnsi="Arial" w:cs="Arial"/>
                      <w:color w:val="000000"/>
                      <w:sz w:val="24"/>
                      <w:szCs w:val="24"/>
                      <w:highlight w:val="yellow"/>
                    </w:rPr>
                  </w:pPr>
                  <w:r>
                    <w:rPr>
                      <w:rFonts w:ascii="Arial" w:eastAsia="Arial" w:hAnsi="Arial" w:cs="Arial"/>
                      <w:color w:val="000000"/>
                      <w:sz w:val="24"/>
                      <w:szCs w:val="24"/>
                    </w:rPr>
                    <w:t>[Supplier Name]</w:t>
                  </w:r>
                </w:p>
              </w:tc>
            </w:tr>
            <w:tr w:rsidR="004960BD">
              <w:tc>
                <w:tcPr>
                  <w:tcW w:w="2296" w:type="dxa"/>
                  <w:shd w:val="clear" w:color="auto" w:fill="auto"/>
                </w:tcPr>
                <w:p w:rsidR="004960BD" w:rsidRDefault="00A8521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4960BD" w:rsidRDefault="00A85214">
                  <w:pPr>
                    <w:spacing w:after="0"/>
                    <w:rPr>
                      <w:rFonts w:ascii="Arial" w:eastAsia="Arial" w:hAnsi="Arial" w:cs="Arial"/>
                      <w:color w:val="000000"/>
                      <w:sz w:val="24"/>
                      <w:szCs w:val="24"/>
                      <w:highlight w:val="yellow"/>
                    </w:rPr>
                  </w:pPr>
                  <w:r>
                    <w:rPr>
                      <w:rFonts w:ascii="Arial" w:eastAsia="Arial" w:hAnsi="Arial" w:cs="Arial"/>
                      <w:color w:val="000000"/>
                      <w:sz w:val="24"/>
                      <w:szCs w:val="24"/>
                    </w:rPr>
                    <w:t>[Supplier Address]</w:t>
                  </w:r>
                </w:p>
              </w:tc>
            </w:tr>
            <w:tr w:rsidR="004960BD">
              <w:tc>
                <w:tcPr>
                  <w:tcW w:w="2296" w:type="dxa"/>
                  <w:shd w:val="clear" w:color="auto" w:fill="auto"/>
                </w:tcPr>
                <w:p w:rsidR="004960BD" w:rsidRDefault="00A8521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4960BD" w:rsidRDefault="00A85214">
                  <w:pPr>
                    <w:spacing w:after="0"/>
                    <w:rPr>
                      <w:rFonts w:ascii="Arial" w:eastAsia="Arial" w:hAnsi="Arial" w:cs="Arial"/>
                      <w:color w:val="000000"/>
                      <w:sz w:val="24"/>
                      <w:szCs w:val="24"/>
                      <w:highlight w:val="yellow"/>
                    </w:rPr>
                  </w:pPr>
                  <w:r>
                    <w:rPr>
                      <w:rFonts w:ascii="Arial" w:eastAsia="Arial" w:hAnsi="Arial" w:cs="Arial"/>
                      <w:color w:val="000000"/>
                      <w:sz w:val="24"/>
                      <w:szCs w:val="24"/>
                    </w:rPr>
                    <w:t>[Supplier Registration]</w:t>
                  </w:r>
                </w:p>
              </w:tc>
            </w:tr>
            <w:tr w:rsidR="004960BD">
              <w:tc>
                <w:tcPr>
                  <w:tcW w:w="2296" w:type="dxa"/>
                  <w:shd w:val="clear" w:color="auto" w:fill="auto"/>
                </w:tcPr>
                <w:p w:rsidR="004960BD" w:rsidRDefault="00A85214">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4960BD" w:rsidRDefault="00A85214">
                  <w:pPr>
                    <w:spacing w:after="0"/>
                    <w:rPr>
                      <w:rFonts w:ascii="Arial" w:eastAsia="Arial" w:hAnsi="Arial" w:cs="Arial"/>
                      <w:color w:val="000000"/>
                      <w:sz w:val="24"/>
                      <w:szCs w:val="24"/>
                      <w:highlight w:val="yellow"/>
                    </w:rPr>
                  </w:pPr>
                  <w:r>
                    <w:rPr>
                      <w:rFonts w:ascii="Arial" w:eastAsia="Arial" w:hAnsi="Arial" w:cs="Arial"/>
                      <w:color w:val="000000"/>
                      <w:sz w:val="24"/>
                      <w:szCs w:val="24"/>
                    </w:rPr>
                    <w:t>[Supplier SID4GOV ID]</w:t>
                  </w:r>
                </w:p>
              </w:tc>
            </w:tr>
            <w:tr w:rsidR="004960BD">
              <w:tc>
                <w:tcPr>
                  <w:tcW w:w="2296" w:type="dxa"/>
                  <w:shd w:val="clear" w:color="auto" w:fill="auto"/>
                </w:tcPr>
                <w:p w:rsidR="004960BD" w:rsidRDefault="004960BD">
                  <w:pPr>
                    <w:spacing w:after="0"/>
                    <w:ind w:left="-75"/>
                    <w:rPr>
                      <w:rFonts w:ascii="Arial" w:eastAsia="Arial" w:hAnsi="Arial" w:cs="Arial"/>
                      <w:sz w:val="24"/>
                      <w:szCs w:val="24"/>
                    </w:rPr>
                  </w:pPr>
                </w:p>
              </w:tc>
              <w:tc>
                <w:tcPr>
                  <w:tcW w:w="4991" w:type="dxa"/>
                </w:tcPr>
                <w:p w:rsidR="004960BD" w:rsidRDefault="004960BD">
                  <w:pPr>
                    <w:spacing w:after="0"/>
                    <w:rPr>
                      <w:rFonts w:ascii="Arial" w:eastAsia="Arial" w:hAnsi="Arial" w:cs="Arial"/>
                      <w:sz w:val="24"/>
                      <w:szCs w:val="24"/>
                      <w:highlight w:val="yellow"/>
                    </w:rPr>
                  </w:pPr>
                </w:p>
              </w:tc>
            </w:tr>
          </w:tbl>
          <w:p w:rsidR="004960BD" w:rsidRDefault="004960BD">
            <w:pPr>
              <w:spacing w:after="0"/>
              <w:rPr>
                <w:rFonts w:ascii="Arial" w:eastAsia="Arial" w:hAnsi="Arial" w:cs="Arial"/>
                <w:sz w:val="24"/>
                <w:szCs w:val="24"/>
              </w:rPr>
            </w:pPr>
          </w:p>
        </w:tc>
      </w:tr>
      <w:tr w:rsidR="004960BD" w:rsidTr="004960B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4" w:firstLine="2"/>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pBdr>
                <w:top w:val="nil"/>
                <w:left w:val="nil"/>
                <w:bottom w:val="nil"/>
                <w:right w:val="nil"/>
                <w:between w:val="nil"/>
              </w:pBdr>
              <w:spacing w:after="0" w:line="240" w:lineRule="auto"/>
              <w:ind w:left="125"/>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in Lot(s). You cannot deliver in any other Lot under this contract. Any references made to other Lots in this contra</w:t>
            </w:r>
            <w:r>
              <w:rPr>
                <w:rFonts w:ascii="Arial" w:eastAsia="Arial" w:hAnsi="Arial" w:cs="Arial"/>
                <w:color w:val="000000"/>
                <w:sz w:val="24"/>
                <w:szCs w:val="24"/>
              </w:rPr>
              <w:t xml:space="preserve">ct do not apply. </w:t>
            </w:r>
          </w:p>
          <w:p w:rsidR="004960BD" w:rsidRDefault="00A85214">
            <w:pPr>
              <w:numPr>
                <w:ilvl w:val="0"/>
                <w:numId w:val="4"/>
              </w:numPr>
              <w:pBdr>
                <w:top w:val="nil"/>
                <w:left w:val="nil"/>
                <w:bottom w:val="nil"/>
                <w:right w:val="nil"/>
                <w:between w:val="nil"/>
              </w:pBdr>
              <w:shd w:val="clear" w:color="auto" w:fill="FFFFFF"/>
              <w:spacing w:line="240" w:lineRule="auto"/>
              <w:ind w:left="0"/>
              <w:rPr>
                <w:rFonts w:ascii="Arial" w:eastAsia="Arial" w:hAnsi="Arial" w:cs="Arial"/>
                <w:color w:val="000000"/>
                <w:sz w:val="20"/>
                <w:szCs w:val="20"/>
              </w:rPr>
            </w:pPr>
            <w:bookmarkStart w:id="2" w:name="_heading=h.gjdgxs" w:colFirst="0" w:colLast="0"/>
            <w:bookmarkEnd w:id="2"/>
            <w:r>
              <w:rPr>
                <w:rFonts w:ascii="Arial" w:eastAsia="Arial" w:hAnsi="Arial" w:cs="Arial"/>
                <w:color w:val="000000"/>
                <w:sz w:val="24"/>
                <w:szCs w:val="24"/>
              </w:rPr>
              <w:t>This opportunity is advertised in the Contract Notice in the Find a Tender Service reference 2023/S 000-022016</w:t>
            </w:r>
            <w:r>
              <w:rPr>
                <w:rFonts w:ascii="Arial" w:eastAsia="Arial" w:hAnsi="Arial" w:cs="Arial"/>
                <w:color w:val="000000"/>
                <w:sz w:val="20"/>
                <w:szCs w:val="20"/>
              </w:rPr>
              <w:t xml:space="preserve"> </w:t>
            </w:r>
            <w:r>
              <w:rPr>
                <w:rFonts w:ascii="Arial" w:eastAsia="Arial" w:hAnsi="Arial" w:cs="Arial"/>
                <w:color w:val="000000"/>
                <w:sz w:val="24"/>
                <w:szCs w:val="24"/>
              </w:rPr>
              <w:t>(FTS Contract Notice).</w:t>
            </w:r>
          </w:p>
          <w:p w:rsidR="004960BD" w:rsidRDefault="004960BD">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4960BD" w:rsidTr="004960BD">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4960BD" w:rsidRDefault="004960BD">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960BD" w:rsidTr="004960B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4960BD" w:rsidRDefault="004960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spacing w:after="0"/>
              <w:ind w:right="936"/>
              <w:rPr>
                <w:rFonts w:ascii="Arial" w:eastAsia="Arial" w:hAnsi="Arial" w:cs="Arial"/>
                <w:color w:val="000000"/>
                <w:sz w:val="24"/>
                <w:szCs w:val="24"/>
                <w:highlight w:val="white"/>
              </w:rPr>
            </w:pPr>
            <w:r>
              <w:rPr>
                <w:rFonts w:ascii="Arial" w:eastAsia="Arial" w:hAnsi="Arial" w:cs="Arial"/>
                <w:color w:val="000000"/>
                <w:sz w:val="24"/>
                <w:szCs w:val="24"/>
                <w:highlight w:val="white"/>
              </w:rPr>
              <w:t>20/02/2024</w:t>
            </w:r>
          </w:p>
        </w:tc>
      </w:tr>
      <w:tr w:rsidR="004960BD" w:rsidTr="004960BD">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8"/>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4960BD" w:rsidRDefault="004960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spacing w:after="0"/>
              <w:ind w:right="936"/>
              <w:rPr>
                <w:rFonts w:ascii="Arial" w:eastAsia="Arial" w:hAnsi="Arial" w:cs="Arial"/>
                <w:color w:val="000000"/>
                <w:sz w:val="24"/>
                <w:szCs w:val="24"/>
                <w:highlight w:val="white"/>
              </w:rPr>
            </w:pPr>
            <w:r>
              <w:rPr>
                <w:rFonts w:ascii="Arial" w:eastAsia="Arial" w:hAnsi="Arial" w:cs="Arial"/>
                <w:color w:val="000000"/>
                <w:sz w:val="24"/>
                <w:szCs w:val="24"/>
                <w:highlight w:val="white"/>
              </w:rPr>
              <w:t>19/02/2027</w:t>
            </w:r>
          </w:p>
        </w:tc>
      </w:tr>
      <w:tr w:rsidR="004960BD" w:rsidTr="004960B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4960BD">
            <w:pPr>
              <w:spacing w:after="0"/>
              <w:ind w:right="936"/>
              <w:rPr>
                <w:rFonts w:ascii="Arial" w:eastAsia="Arial" w:hAnsi="Arial" w:cs="Arial"/>
                <w:color w:val="000000"/>
                <w:sz w:val="24"/>
                <w:szCs w:val="24"/>
              </w:rPr>
            </w:pPr>
          </w:p>
          <w:p w:rsidR="004960BD" w:rsidRDefault="00A85214">
            <w:pPr>
              <w:spacing w:after="0"/>
              <w:ind w:right="936"/>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 xml:space="preserve">Up to1 Year </w:t>
            </w:r>
          </w:p>
        </w:tc>
      </w:tr>
      <w:tr w:rsidR="004960BD" w:rsidTr="004960BD">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4960BD">
            <w:pPr>
              <w:pBdr>
                <w:top w:val="nil"/>
                <w:left w:val="nil"/>
                <w:bottom w:val="nil"/>
                <w:right w:val="nil"/>
                <w:between w:val="nil"/>
              </w:pBdr>
              <w:spacing w:after="0"/>
              <w:ind w:left="720" w:right="936"/>
              <w:rPr>
                <w:rFonts w:ascii="Arial" w:eastAsia="Arial" w:hAnsi="Arial" w:cs="Arial"/>
                <w:color w:val="000000"/>
                <w:sz w:val="24"/>
                <w:szCs w:val="24"/>
              </w:rPr>
            </w:pPr>
          </w:p>
          <w:p w:rsidR="004960BD" w:rsidRDefault="00A85214">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 xml:space="preserve">direct award </w:t>
            </w:r>
          </w:p>
          <w:p w:rsidR="004960BD" w:rsidRDefault="00A85214">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4960BD" w:rsidRDefault="004960BD">
            <w:pPr>
              <w:spacing w:after="0"/>
              <w:ind w:right="936"/>
              <w:rPr>
                <w:rFonts w:ascii="Arial" w:eastAsia="Arial" w:hAnsi="Arial" w:cs="Arial"/>
                <w:color w:val="000000"/>
                <w:sz w:val="24"/>
                <w:szCs w:val="24"/>
                <w:highlight w:val="yellow"/>
              </w:rPr>
            </w:pPr>
          </w:p>
          <w:p w:rsidR="004960BD" w:rsidRDefault="00A85214">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rsidR="004960BD" w:rsidRDefault="004960BD">
            <w:pPr>
              <w:spacing w:after="0"/>
              <w:ind w:right="936"/>
              <w:rPr>
                <w:rFonts w:ascii="Arial" w:eastAsia="Arial" w:hAnsi="Arial" w:cs="Arial"/>
                <w:color w:val="000000"/>
                <w:sz w:val="24"/>
                <w:szCs w:val="24"/>
              </w:rPr>
            </w:pPr>
          </w:p>
        </w:tc>
      </w:tr>
      <w:tr w:rsidR="004960BD" w:rsidTr="004960B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8"/>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A85214">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p w:rsidR="004960BD" w:rsidRDefault="004960B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w:t>
            </w:r>
            <w:r>
              <w:rPr>
                <w:rFonts w:ascii="Arial" w:eastAsia="Arial" w:hAnsi="Arial" w:cs="Arial"/>
                <w:color w:val="000000"/>
                <w:sz w:val="24"/>
                <w:szCs w:val="24"/>
              </w:rPr>
              <w:t>ee Section 10 ‘Framework Special Terms’ in this Framework Award Form)</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RM6331 </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RM6331</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RM6331 (in equal order of precedence):</w:t>
            </w:r>
          </w:p>
          <w:p w:rsidR="004960BD" w:rsidRDefault="00A85214">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4960BD" w:rsidRDefault="00A85214">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4960BD" w:rsidRDefault="00A85214">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4960BD" w:rsidRDefault="00A85214">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4960BD" w:rsidRDefault="00A85214">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6 (Order Form Template and Call-Off Schedules) including the following template Call-Off Sched</w:t>
            </w:r>
            <w:r>
              <w:rPr>
                <w:rFonts w:ascii="Arial" w:eastAsia="Arial" w:hAnsi="Arial" w:cs="Arial"/>
                <w:color w:val="000000"/>
                <w:sz w:val="24"/>
                <w:szCs w:val="24"/>
              </w:rPr>
              <w:t xml:space="preserve">ules: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w:t>
            </w:r>
            <w:r>
              <w:rPr>
                <w:rFonts w:ascii="Arial" w:eastAsia="Arial" w:hAnsi="Arial" w:cs="Arial"/>
                <w:color w:val="000000"/>
                <w:sz w:val="24"/>
                <w:szCs w:val="24"/>
              </w:rPr>
              <w:t>edule 7 (Key Supplier Staff)</w:t>
            </w:r>
            <w:r>
              <w:rPr>
                <w:rFonts w:ascii="Arial" w:eastAsia="Arial" w:hAnsi="Arial" w:cs="Arial"/>
                <w:color w:val="000000"/>
                <w:sz w:val="24"/>
                <w:szCs w:val="24"/>
              </w:rPr>
              <w:tab/>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9 (Security)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11 (Installation Works)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(Mobilisation Plan and Testing)</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(Key Performance Indicators) </w:t>
            </w:r>
          </w:p>
          <w:p w:rsidR="004960BD" w:rsidRDefault="00A85214">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 xml:space="preserve">Call-Off Schedule 16 (Benchmarking) </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 xml:space="preserve">Call-Off Schedule 17 (MOD Terms)               </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w:t>
            </w:r>
            <w:r>
              <w:rPr>
                <w:rFonts w:ascii="Arial" w:eastAsia="Arial" w:hAnsi="Arial" w:cs="Arial"/>
                <w:color w:val="000000"/>
              </w:rPr>
              <w:t>le 18 (Background Checks)</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 xml:space="preserve">Call-Off Schedule 19 (Scottish Law)     </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 xml:space="preserve">Call-Off Schedule 20 (Call-Off Specification)  </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21 (Northern Ireland Law)</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 xml:space="preserve">Call-Off Schedule 22 (Lease Terms) </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23 (HMRC Terms)</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24 (Supplier Furnished Terms)</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lastRenderedPageBreak/>
              <w:t>Call-Off Schedule 25 (Billable Works)</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26 (Buyer Remedies for Default and Step in Rights)</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27 (Accessed Contracts)</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28 (TUPE Surcharge)</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 xml:space="preserve">Call-Off Schedule 29 </w:t>
            </w:r>
            <w:r>
              <w:rPr>
                <w:rFonts w:ascii="Arial" w:eastAsia="Arial" w:hAnsi="Arial" w:cs="Arial"/>
                <w:color w:val="000000"/>
              </w:rPr>
              <w:t>(Redundancy Surcharge)</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30 (Concession Agreement)</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31 (Collateral Warranty)</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32 (Performance Bond)</w:t>
            </w:r>
          </w:p>
          <w:p w:rsidR="004960BD" w:rsidRDefault="00A85214">
            <w:pPr>
              <w:numPr>
                <w:ilvl w:val="2"/>
                <w:numId w:val="3"/>
              </w:numPr>
              <w:spacing w:after="0"/>
              <w:rPr>
                <w:rFonts w:ascii="Arial" w:eastAsia="Arial" w:hAnsi="Arial" w:cs="Arial"/>
                <w:color w:val="000000"/>
                <w:sz w:val="24"/>
                <w:szCs w:val="24"/>
              </w:rPr>
            </w:pPr>
            <w:r>
              <w:rPr>
                <w:rFonts w:ascii="Arial" w:eastAsia="Arial" w:hAnsi="Arial" w:cs="Arial"/>
                <w:color w:val="000000"/>
              </w:rPr>
              <w:t>Call-Off Schedule 33 (Corporate Resolution Planning)</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w:t>
            </w:r>
            <w:r>
              <w:rPr>
                <w:rFonts w:ascii="Arial" w:eastAsia="Arial" w:hAnsi="Arial" w:cs="Arial"/>
                <w:color w:val="000000"/>
                <w:sz w:val="24"/>
                <w:szCs w:val="24"/>
              </w:rPr>
              <w:t>tors)</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4960BD" w:rsidRDefault="00A8521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RM6331</w:t>
            </w:r>
          </w:p>
          <w:p w:rsidR="004960BD" w:rsidRDefault="00A85214">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2 (Framework Tender) RM6331 as long as any part of the Framework Tender that offers a better commercial position for CCS or Buyers (as decided by CCS) take precedence over the doc</w:t>
            </w:r>
            <w:r>
              <w:rPr>
                <w:rFonts w:ascii="Arial" w:eastAsia="Arial" w:hAnsi="Arial" w:cs="Arial"/>
                <w:color w:val="000000"/>
                <w:sz w:val="24"/>
                <w:szCs w:val="24"/>
              </w:rPr>
              <w:t xml:space="preserve">uments above </w:t>
            </w:r>
          </w:p>
          <w:p w:rsidR="004960BD" w:rsidRDefault="004960BD">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960BD" w:rsidTr="004960BD">
        <w:trPr>
          <w:trHeight w:val="940"/>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8"/>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4960BD" w:rsidRDefault="004960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4960BD" w:rsidRDefault="004960B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highlight w:val="yellow"/>
              </w:rPr>
            </w:pPr>
            <w:r>
              <w:rPr>
                <w:rFonts w:ascii="Arial" w:eastAsia="Arial" w:hAnsi="Arial" w:cs="Arial"/>
                <w:color w:val="000000"/>
                <w:sz w:val="24"/>
                <w:szCs w:val="24"/>
              </w:rPr>
              <w:t>N/A</w:t>
            </w:r>
          </w:p>
        </w:tc>
      </w:tr>
      <w:tr w:rsidR="004960BD" w:rsidTr="004960B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8" w:hanging="38"/>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4960BD">
            <w:pPr>
              <w:pBdr>
                <w:top w:val="nil"/>
                <w:left w:val="nil"/>
                <w:bottom w:val="nil"/>
                <w:right w:val="nil"/>
                <w:between w:val="nil"/>
              </w:pBdr>
              <w:spacing w:after="0" w:line="240" w:lineRule="auto"/>
              <w:rPr>
                <w:rFonts w:ascii="Arial" w:eastAsia="Arial" w:hAnsi="Arial" w:cs="Arial"/>
                <w:color w:val="000000"/>
                <w:sz w:val="24"/>
                <w:szCs w:val="24"/>
              </w:rPr>
            </w:pPr>
          </w:p>
          <w:p w:rsidR="004960BD" w:rsidRDefault="00A85214">
            <w:pPr>
              <w:rPr>
                <w:rFonts w:ascii="Arial" w:eastAsia="Arial" w:hAnsi="Arial" w:cs="Arial"/>
                <w:sz w:val="24"/>
                <w:szCs w:val="24"/>
              </w:rPr>
            </w:pPr>
            <w:r>
              <w:rPr>
                <w:rFonts w:ascii="Arial" w:eastAsia="Arial" w:hAnsi="Arial" w:cs="Arial"/>
                <w:color w:val="000000"/>
                <w:sz w:val="24"/>
                <w:szCs w:val="24"/>
              </w:rPr>
              <w:t>Details in Framework Schedule 3 (Framework Prices)</w:t>
            </w:r>
          </w:p>
        </w:tc>
      </w:tr>
      <w:tr w:rsidR="004960BD" w:rsidTr="004960BD">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4960BD" w:rsidRDefault="00A85214">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4960BD" w:rsidTr="004960BD">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4960BD" w:rsidRDefault="00A85214">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rPr>
              <w:t>Cyber Essentials Scheme Basic (Lots 1 – 5) (or equivalent). Details in Framework Schedule 9 (Cyber Essentials Scheme)</w:t>
            </w:r>
          </w:p>
        </w:tc>
      </w:tr>
      <w:tr w:rsidR="004960BD" w:rsidTr="004960BD">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8"/>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The Supplier will pay, excluding VAT, 1% of all the Charges for the Deliverables invoiced to the Buyer under all Call-Off Contracts.</w:t>
            </w:r>
          </w:p>
        </w:tc>
      </w:tr>
      <w:tr w:rsidR="004960BD" w:rsidTr="004960B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tc>
      </w:tr>
      <w:tr w:rsidR="004960BD" w:rsidTr="004960BD">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960BD" w:rsidRDefault="00A85214">
            <w:pPr>
              <w:pBdr>
                <w:top w:val="nil"/>
                <w:left w:val="nil"/>
                <w:bottom w:val="nil"/>
                <w:right w:val="nil"/>
                <w:between w:val="nil"/>
              </w:pBdr>
              <w:spacing w:after="0" w:line="240" w:lineRule="auto"/>
              <w:ind w:left="38"/>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tc>
      </w:tr>
      <w:tr w:rsidR="004960BD" w:rsidTr="004960B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960BD" w:rsidRDefault="00A85214">
            <w:pPr>
              <w:pBdr>
                <w:top w:val="nil"/>
                <w:left w:val="nil"/>
                <w:bottom w:val="nil"/>
                <w:right w:val="nil"/>
                <w:between w:val="nil"/>
              </w:pBdr>
              <w:spacing w:after="0" w:line="240" w:lineRule="auto"/>
              <w:ind w:left="38" w:hanging="38"/>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tc>
      </w:tr>
      <w:tr w:rsidR="004960BD" w:rsidTr="004960BD">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sz w:val="24"/>
                <w:szCs w:val="24"/>
              </w:rPr>
            </w:pPr>
            <w:r>
              <w:rPr>
                <w:rFonts w:ascii="Arial" w:eastAsia="Arial" w:hAnsi="Arial" w:cs="Arial"/>
                <w:color w:val="000000"/>
                <w:sz w:val="24"/>
                <w:szCs w:val="24"/>
              </w:rPr>
              <w:t>Redacted under FOIA section 40, Personal Information</w:t>
            </w:r>
          </w:p>
        </w:tc>
      </w:tr>
      <w:tr w:rsidR="004960BD" w:rsidTr="004960B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£10,000,000</w:t>
            </w:r>
          </w:p>
          <w:p w:rsidR="004960BD" w:rsidRDefault="004960BD">
            <w:pPr>
              <w:rPr>
                <w:rFonts w:ascii="Arial" w:eastAsia="Arial" w:hAnsi="Arial" w:cs="Arial"/>
                <w:sz w:val="24"/>
                <w:szCs w:val="24"/>
              </w:rPr>
            </w:pPr>
          </w:p>
        </w:tc>
      </w:tr>
      <w:tr w:rsidR="004960BD" w:rsidTr="004960BD">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4960BD" w:rsidRDefault="00A85214">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sz w:val="24"/>
                <w:szCs w:val="24"/>
              </w:rPr>
            </w:pPr>
            <w:r>
              <w:rPr>
                <w:rFonts w:ascii="Arial" w:eastAsia="Arial" w:hAnsi="Arial" w:cs="Arial"/>
                <w:color w:val="000000"/>
                <w:sz w:val="24"/>
                <w:szCs w:val="24"/>
              </w:rPr>
              <w:t>Redacted under FOIA section 40, Personal Information</w:t>
            </w:r>
          </w:p>
        </w:tc>
      </w:tr>
      <w:tr w:rsidR="004960BD" w:rsidTr="004960B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rsidR="004960BD" w:rsidRDefault="00A85214">
            <w:pPr>
              <w:spacing w:before="120" w:after="120"/>
              <w:rPr>
                <w:rFonts w:ascii="Arial" w:eastAsia="Arial" w:hAnsi="Arial" w:cs="Arial"/>
                <w:color w:val="000000"/>
                <w:sz w:val="24"/>
                <w:szCs w:val="24"/>
              </w:rPr>
            </w:pPr>
            <w:r>
              <w:rPr>
                <w:rFonts w:ascii="Arial" w:eastAsia="Arial" w:hAnsi="Arial" w:cs="Arial"/>
                <w:color w:val="000000"/>
                <w:sz w:val="24"/>
                <w:szCs w:val="24"/>
              </w:rPr>
              <w:t>‘If Applicable - Please see embedded folder within the Framework</w:t>
            </w:r>
          </w:p>
          <w:p w:rsidR="004960BD" w:rsidRDefault="00A85214">
            <w:pPr>
              <w:spacing w:before="120" w:after="120"/>
              <w:rPr>
                <w:rFonts w:ascii="Arial" w:eastAsia="Arial" w:hAnsi="Arial" w:cs="Arial"/>
                <w:color w:val="000000"/>
                <w:sz w:val="24"/>
                <w:szCs w:val="24"/>
              </w:rPr>
            </w:pPr>
            <w:r>
              <w:rPr>
                <w:rFonts w:ascii="Arial" w:eastAsia="Arial" w:hAnsi="Arial" w:cs="Arial"/>
                <w:color w:val="000000"/>
                <w:sz w:val="24"/>
                <w:szCs w:val="24"/>
              </w:rPr>
              <w:t>Contract Documents folder’.</w:t>
            </w:r>
          </w:p>
          <w:p w:rsidR="004960BD" w:rsidRDefault="004960BD">
            <w:pPr>
              <w:spacing w:before="120" w:after="120"/>
              <w:rPr>
                <w:rFonts w:ascii="Arial" w:eastAsia="Arial" w:hAnsi="Arial" w:cs="Arial"/>
                <w:b/>
                <w:color w:val="000000"/>
                <w:sz w:val="24"/>
                <w:szCs w:val="24"/>
              </w:rPr>
            </w:pPr>
          </w:p>
        </w:tc>
      </w:tr>
      <w:tr w:rsidR="004960BD" w:rsidTr="004960BD">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4960BD" w:rsidRDefault="004960BD">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4960BD" w:rsidRDefault="00A85214">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4960BD" w:rsidRDefault="00A85214">
            <w:pPr>
              <w:pBdr>
                <w:top w:val="nil"/>
                <w:left w:val="nil"/>
                <w:bottom w:val="nil"/>
                <w:right w:val="nil"/>
                <w:between w:val="nil"/>
              </w:pBdr>
              <w:spacing w:after="0" w:line="240" w:lineRule="auto"/>
              <w:ind w:left="38"/>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rsidR="004960BD" w:rsidRDefault="00A85214">
            <w:pPr>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p w:rsidR="004960BD" w:rsidRDefault="00A85214">
            <w:pPr>
              <w:rPr>
                <w:rFonts w:ascii="Arial" w:eastAsia="Arial" w:hAnsi="Arial" w:cs="Arial"/>
                <w:color w:val="000000"/>
                <w:sz w:val="24"/>
                <w:szCs w:val="24"/>
              </w:rPr>
            </w:pPr>
            <w:r>
              <w:rPr>
                <w:rFonts w:ascii="Arial" w:eastAsia="Arial" w:hAnsi="Arial" w:cs="Arial"/>
                <w:color w:val="000000"/>
                <w:sz w:val="24"/>
                <w:szCs w:val="24"/>
              </w:rPr>
              <w:t>Redacted under FOIA section 40, Personal Information</w:t>
            </w:r>
          </w:p>
        </w:tc>
      </w:tr>
    </w:tbl>
    <w:p w:rsidR="004960BD" w:rsidRDefault="004960BD">
      <w:pPr>
        <w:rPr>
          <w:rFonts w:ascii="Arial" w:eastAsia="Arial" w:hAnsi="Arial" w:cs="Arial"/>
          <w:sz w:val="24"/>
          <w:szCs w:val="24"/>
        </w:rPr>
      </w:pPr>
    </w:p>
    <w:p w:rsidR="004960BD" w:rsidRDefault="004960BD">
      <w:pPr>
        <w:rPr>
          <w:rFonts w:ascii="Arial" w:eastAsia="Arial" w:hAnsi="Arial" w:cs="Arial"/>
          <w:sz w:val="24"/>
          <w:szCs w:val="24"/>
        </w:rPr>
      </w:pPr>
    </w:p>
    <w:tbl>
      <w:tblPr>
        <w:tblStyle w:val="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4960BD" w:rsidTr="004960B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4960BD" w:rsidRDefault="00A85214">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4960BD" w:rsidRDefault="00A85214">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4960BD" w:rsidTr="004960BD">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960BD" w:rsidRDefault="00A8521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4960BD" w:rsidRDefault="00A8521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4960BD">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960BD" w:rsidRDefault="00A852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4960BD" w:rsidRDefault="00A8521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4960BD">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960BD" w:rsidTr="004960B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4960BD" w:rsidRDefault="00A8521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4960BD" w:rsidRDefault="00A8521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4960BD">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960BD" w:rsidRDefault="00A852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4960BD" w:rsidRDefault="00A8521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4960BD">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960BD" w:rsidTr="004960BD">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960BD" w:rsidRDefault="00A8521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4960BD" w:rsidRDefault="00A8521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4960BD">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4960BD" w:rsidRDefault="00A852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4960BD" w:rsidRDefault="00A85214">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under FOIA section 40, Personal Information</w:t>
            </w:r>
          </w:p>
          <w:p w:rsidR="004960BD" w:rsidRDefault="004960BD">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960BD" w:rsidTr="004960B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4960BD" w:rsidRDefault="00A85214">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4960BD" w:rsidRDefault="00A8521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[Date]</w:t>
            </w:r>
          </w:p>
        </w:tc>
        <w:tc>
          <w:tcPr>
            <w:cnfStyle w:val="000010000000" w:firstRow="0" w:lastRow="0" w:firstColumn="0" w:lastColumn="0" w:oddVBand="1" w:evenVBand="0" w:oddHBand="0" w:evenHBand="0" w:firstRowFirstColumn="0" w:firstRowLastColumn="0" w:lastRowFirstColumn="0" w:lastRowLastColumn="0"/>
            <w:tcW w:w="1698" w:type="dxa"/>
          </w:tcPr>
          <w:p w:rsidR="004960BD" w:rsidRDefault="00A852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4960BD" w:rsidRDefault="00A85214">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[Date]</w:t>
            </w:r>
          </w:p>
        </w:tc>
      </w:tr>
    </w:tbl>
    <w:p w:rsidR="004960BD" w:rsidRDefault="004960BD">
      <w:pPr>
        <w:pBdr>
          <w:top w:val="nil"/>
          <w:left w:val="nil"/>
          <w:bottom w:val="nil"/>
          <w:right w:val="nil"/>
          <w:between w:val="nil"/>
        </w:pBdr>
        <w:ind w:left="792"/>
        <w:rPr>
          <w:rFonts w:ascii="Arial" w:eastAsia="Arial" w:hAnsi="Arial" w:cs="Arial"/>
          <w:i/>
          <w:color w:val="000000"/>
        </w:rPr>
      </w:pPr>
      <w:bookmarkStart w:id="4" w:name="bookmark=id.30j0zll" w:colFirst="0" w:colLast="0"/>
      <w:bookmarkStart w:id="5" w:name="_heading=h.3znysh7" w:colFirst="0" w:colLast="0"/>
      <w:bookmarkEnd w:id="4"/>
      <w:bookmarkEnd w:id="5"/>
    </w:p>
    <w:sectPr w:rsidR="004960BD">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214" w:rsidRDefault="00A85214">
      <w:pPr>
        <w:spacing w:after="0" w:line="240" w:lineRule="auto"/>
      </w:pPr>
      <w:r>
        <w:separator/>
      </w:r>
    </w:p>
  </w:endnote>
  <w:endnote w:type="continuationSeparator" w:id="0">
    <w:p w:rsidR="00A85214" w:rsidRDefault="00A85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0BD" w:rsidRDefault="004960BD">
    <w:pPr>
      <w:tabs>
        <w:tab w:val="center" w:pos="4513"/>
        <w:tab w:val="right" w:pos="9026"/>
      </w:tabs>
      <w:spacing w:after="0"/>
      <w:rPr>
        <w:color w:val="A6A6A6"/>
      </w:rPr>
    </w:pPr>
  </w:p>
  <w:p w:rsidR="004960BD" w:rsidRDefault="00A8521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p>
  <w:p w:rsidR="004960BD" w:rsidRDefault="00A852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23489">
      <w:rPr>
        <w:rFonts w:ascii="Arial" w:eastAsia="Arial" w:hAnsi="Arial" w:cs="Arial"/>
        <w:color w:val="000000"/>
        <w:sz w:val="20"/>
        <w:szCs w:val="20"/>
      </w:rPr>
      <w:fldChar w:fldCharType="separate"/>
    </w:r>
    <w:r w:rsidR="0042348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960BD" w:rsidRDefault="00A85214">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0BD" w:rsidRDefault="004960BD">
    <w:pPr>
      <w:tabs>
        <w:tab w:val="center" w:pos="4513"/>
        <w:tab w:val="right" w:pos="9026"/>
      </w:tabs>
      <w:spacing w:after="0"/>
      <w:rPr>
        <w:rFonts w:ascii="Arial" w:eastAsia="Arial" w:hAnsi="Arial" w:cs="Arial"/>
        <w:color w:val="A6A6A6"/>
        <w:sz w:val="20"/>
        <w:szCs w:val="20"/>
      </w:rPr>
    </w:pPr>
  </w:p>
  <w:p w:rsidR="004960BD" w:rsidRDefault="00A8521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4960BD" w:rsidRDefault="00A8521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4960BD" w:rsidRDefault="00A85214">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214" w:rsidRDefault="00A85214">
      <w:pPr>
        <w:spacing w:after="0" w:line="240" w:lineRule="auto"/>
      </w:pPr>
      <w:r>
        <w:separator/>
      </w:r>
    </w:p>
  </w:footnote>
  <w:footnote w:type="continuationSeparator" w:id="0">
    <w:p w:rsidR="00A85214" w:rsidRDefault="00A85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0BD" w:rsidRDefault="00A85214">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4960BD" w:rsidRDefault="00A85214">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60BD" w:rsidRDefault="00A85214">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4960BD" w:rsidRDefault="00A8521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4960BD" w:rsidRDefault="004960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B1F89"/>
    <w:multiLevelType w:val="multilevel"/>
    <w:tmpl w:val="27D09A0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272E4C42"/>
    <w:multiLevelType w:val="multilevel"/>
    <w:tmpl w:val="73AAAB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4D4386"/>
    <w:multiLevelType w:val="multilevel"/>
    <w:tmpl w:val="7376FEA2"/>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44E4A93"/>
    <w:multiLevelType w:val="multilevel"/>
    <w:tmpl w:val="724C389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9811F62"/>
    <w:multiLevelType w:val="multilevel"/>
    <w:tmpl w:val="5934A474"/>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0BD"/>
    <w:rsid w:val="00423489"/>
    <w:rsid w:val="004960BD"/>
    <w:rsid w:val="00A85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1F9AEB-7FF6-42C0-AEE5-FE1B434B0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3600" w:hanging="360"/>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3600" w:hanging="36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5">
    <w:name w:val="5"/>
    <w:basedOn w:val="TableNormal"/>
    <w:rPr>
      <w:color w:val="366091"/>
    </w:rPr>
    <w:tblPr>
      <w:tblStyleRowBandSize w:val="1"/>
      <w:tblStyleColBandSize w:val="1"/>
    </w:tblPr>
  </w:style>
  <w:style w:type="table" w:customStyle="1" w:styleId="4">
    <w:name w:val="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
    <w:name w:val="2"/>
    <w:basedOn w:val="TableNormal"/>
    <w:rPr>
      <w:color w:val="366091"/>
    </w:rPr>
    <w:tblPr>
      <w:tblStyleRowBandSize w:val="1"/>
      <w:tblStyleColBandSize w:val="1"/>
    </w:tblPr>
  </w:style>
  <w:style w:type="table" w:customStyle="1" w:styleId="1">
    <w:name w:val="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h8sVA9EHQ3PAr+ptGqNG2kkgfw==">CgMxLjAyCWguMWZvYjl0ZTIIaC5namRneHMyCWguMzBqMHpsbDIKaWQuMzBqMHpsbDIJaC4zem55c2g3OAByITFUNDdoV0VtZW85QV9FNFUxUjB4S09iR0ctWXBQUlhwQQ==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Westlake</dc:creator>
  <cp:lastModifiedBy>Lorna Westlake</cp:lastModifiedBy>
  <cp:revision>1</cp:revision>
  <dcterms:created xsi:type="dcterms:W3CDTF">2024-01-25T13:58:00Z</dcterms:created>
  <dcterms:modified xsi:type="dcterms:W3CDTF">2024-02-02T13:20:00Z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